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> (2001) Diagnose Krebs, krebs 2/01,17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 (1999, 2002), Psychoonkologie. In:  Medizinische Psychologie, Facultas Studienbücher Medizin 4.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Hg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.: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Hexel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M, </w:t>
      </w: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Kropiunigg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U, Pucher I,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Schjerve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M,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Sonneck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G, Spiess K., 286-300, Facultas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(2002): Die Bedeutung der Arzt-Patient-Pflegepersonalkommunikation am Beispiel der Aufklärungspraxis in der Onkologie. In: Medizinische Kommunikation auf dem Prüfstand, Band 10,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Hg</w:t>
      </w:r>
      <w:proofErr w:type="spellEnd"/>
      <w:proofErr w:type="gramStart"/>
      <w:r w:rsidRPr="00960C19">
        <w:rPr>
          <w:rFonts w:ascii="Verdana" w:hAnsi="Verdana"/>
          <w:color w:val="000000"/>
          <w:sz w:val="18"/>
          <w:szCs w:val="18"/>
        </w:rPr>
        <w:t>.:Klaus</w:t>
      </w:r>
      <w:proofErr w:type="gram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Zapotocky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23-39, Universitätsverlag Rudolf Trauner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(2002) Das ärztliche Gespräch mit Krebspatienten (1),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dieUniversität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10.Juli 2002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(2002) Das ärztliche Gespräch mit Krebspatienten (2),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dieUniversität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12 Juli 2002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> (2002) Das Gespräch mit onkologischen Patienten, Pro Care, 18-21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> (2002): Das ärztliche Gespräch mit onkologischen Patienten, Wiener Klinische Wochenschrift, Magazin 7a, 20-25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Pohl G (2002) Communication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skills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training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in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medical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education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at Austrian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universities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current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situation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15th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annual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scientific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meeting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European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Association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for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Cancer Education,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abstract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booklet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67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Pohl G,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Kirchheiner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 (2002</w:t>
      </w:r>
      <w:proofErr w:type="gramStart"/>
      <w:r w:rsidRPr="00960C19">
        <w:rPr>
          <w:rFonts w:ascii="Verdana" w:hAnsi="Verdana"/>
          <w:color w:val="000000"/>
          <w:sz w:val="18"/>
          <w:szCs w:val="18"/>
        </w:rPr>
        <w:t>),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Changes</w:t>
      </w:r>
      <w:proofErr w:type="spellEnd"/>
      <w:proofErr w:type="gramEnd"/>
      <w:r w:rsidRPr="00960C19">
        <w:rPr>
          <w:rFonts w:ascii="Verdana" w:hAnsi="Verdana"/>
          <w:color w:val="000000"/>
          <w:sz w:val="18"/>
          <w:szCs w:val="18"/>
        </w:rPr>
        <w:t xml:space="preserve"> in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students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attitudes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after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practical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training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in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care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cancer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  15th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annual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scientific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meeting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European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Association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for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Cancer Education,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abstract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booklet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68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br/>
        <w:t>Barth A, Egger A,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Kropiunigg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U (2004), Tränen im Krankenhaus- eine Bestandsaufnahme unter Ärzten, Pflegepersonal und Medizinstudenten,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Psychother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Psychosom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Psychol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194-197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 xml:space="preserve">Strauss-Blasche G, Gnad E,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Ekmekcioglu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Marktl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W (2005),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Combined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Inpatient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Rehabilitation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Spa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Therapie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for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Breast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Cancer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: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Effects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on Quality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Life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CA 15-3, Cancer Nurs, 390-398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 xml:space="preserve">Gartner V,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H; Impact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complications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quality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liefe in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lung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cancer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; Onkologie, Supplement 3, Band 30, Oktober 2007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Gartner V,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H; Need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for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advanced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directives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gramStart"/>
      <w:r w:rsidRPr="00960C19">
        <w:rPr>
          <w:rFonts w:ascii="Verdana" w:hAnsi="Verdana"/>
          <w:color w:val="000000"/>
          <w:sz w:val="18"/>
          <w:szCs w:val="18"/>
        </w:rPr>
        <w:t xml:space="preserve">in 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inpatients</w:t>
      </w:r>
      <w:proofErr w:type="spellEnd"/>
      <w:proofErr w:type="gram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with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malignancies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Onkologie, Supplement 3, Band 30, Oktober 2007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> Psychologische und Psychotherapeutische Behandlung und Krebs. Physikalische Medizin, Rehabilitationsmedizin, Kurortmedizin, Ausgabe 05, 2007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Sator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M,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Gstettner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A,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> (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korresponding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author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) (2008), „Seitdem mir der Arzt gesagt hat, `Tumor`- Das war`s“ Arzt-Patient-Kommunikation an der onkologischen Ambulanz. Eine sprachwissenschaftliche Pilotstudie zu Problemen der Verständigung, Wien Klein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Wochenschr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120/5-6: 158-170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Hexel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M, </w:t>
      </w:r>
      <w:proofErr w:type="spellStart"/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Hladschik-Kermr</w:t>
      </w:r>
      <w:proofErr w:type="spellEnd"/>
      <w:r w:rsidRPr="00960C19">
        <w:rPr>
          <w:rStyle w:val="Fett"/>
          <w:rFonts w:ascii="Verdana" w:hAnsi="Verdana"/>
          <w:color w:val="000000"/>
          <w:sz w:val="18"/>
          <w:szCs w:val="18"/>
        </w:rPr>
        <w:t xml:space="preserve">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Niederkrotenthaler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T,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Schjerve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M,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Sonneck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G (2008), Psyche und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Lebensyklus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in: Der Mensch in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Umwet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Familie und Gesellschaft, MCW Block 6,6. Auflage, HG.: Wittmann KJ., Facultas, Wien</w:t>
      </w:r>
      <w:r w:rsidRPr="00960C19">
        <w:rPr>
          <w:rFonts w:ascii="Verdana" w:hAnsi="Verdana"/>
          <w:color w:val="000000"/>
          <w:sz w:val="18"/>
          <w:szCs w:val="18"/>
        </w:rPr>
        <w:br/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K.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Gartner V.,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W (2009),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Attitudes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with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malignacies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towards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completition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advanced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directives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Supportive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Cancer Care, DOI 10.1007/s00520-009-0667-6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Gartner V.,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W (2009),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Attitudes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with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malignacies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towards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completition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advanced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directives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Supportive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Care in Cancer, 18 (3): 367-372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lastRenderedPageBreak/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>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Gartner V, Hassler M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(2009)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Estimation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qualitiy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life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palliative care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by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nurses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physicians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. A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comparative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study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abstract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nr.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PE 1. F17, 11th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congress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EAPC, Vienna</w:t>
      </w:r>
      <w:r w:rsidRPr="00960C19">
        <w:rPr>
          <w:rFonts w:ascii="Verdana" w:hAnsi="Verdana"/>
          <w:color w:val="000000"/>
          <w:sz w:val="18"/>
          <w:szCs w:val="18"/>
        </w:rPr>
        <w:br/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Gartner V,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B,</w:t>
      </w:r>
      <w:r w:rsidRPr="00960C19">
        <w:rPr>
          <w:rFonts w:ascii="Verdana" w:hAnsi="Verdana"/>
          <w:color w:val="000000"/>
          <w:sz w:val="18"/>
          <w:szCs w:val="18"/>
        </w:rPr>
        <w:t xml:space="preserve"> Hassler M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(2009)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Attitudes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Austrain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with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malinancies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toward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writing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advanced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directives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abstract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nr.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PE 1. F168, 11th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congress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EAPC, Vienna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Gartner V,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(2009), Einschätzung der Lebensqualität von Palliativpatienten: ein multizentrischer, prospektiver Vergleich von Patienten, Ärzten und Pflegenden, Wiener Klinische Wochenschrift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Gartner V, Hassler M,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(2009), Assessment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quality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life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palliative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: a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mulitcenter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prospective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comparison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doctors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nurses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Wiener Klinische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Wochenschrft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Supplement, 121 (16-16): A 39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(2010): Frühkindliche Entwicklung. In: Wittmann K,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R: Der Mensch in Umwelt, Familie und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Geellschaft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(8.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überarb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. Aufl.) Facultas, Wien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Hexel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M (2010). Frühkindliche Bindung und ihre medizinische Bedeutung. In: Wittmann K,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R: Der Mensch in Umwelt, Familie und Gesellschaft (8.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überarb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. Aufl.) Facultas, Wien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(2010): Der Einfluss der Familie auf Gesundheit und Krankheit der Mitglieder. In: Wittmann K,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R: Der Mensch in Umwelt, Familie und Gesellschaft (8.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überarb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. Aufl.), Facultas, Wien.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 (2010). Sterben und Tod. In: Wittmann K,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R: Der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Mesch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in Umwelt,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Famlie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und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Gesellscaft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(8.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überarb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. Aufl.), Facultas, Wien.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O.,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(2010):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Puertät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und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Adolszenz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. In: Wittmann K,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R: Der Mensch in Umwelt, Familie und Gesellschaft (8.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überarb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. Aufl.) Facultas, Wien.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O.,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(2010): Der Einfluss der Familie auf Gesundheit und Krankheit der Mitglieder. In: Wittmann K,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R: Der Mensch in Umwelt, Familie und Gesellschaft (8.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überarb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. Aufl.), Facultas, Wien.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Gartner V, Bartsch R,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Gruber A, Hassler M,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(2010):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Attitudes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toward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palliative care in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primary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metastatic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cancer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: a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survey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among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oncologists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Wiener Klinische Wochenschrift 122: 45-49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Niederrotenthaler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T,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Sonneck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G (2011), Klinische Psychologie im Bereich Medizinische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Psychlogie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- ausgewählte Praxisfelder, In: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Klinsche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Psychologie im Krankenhaus, HG: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Lehrner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J,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Stolba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Traun-Vogt G, Völkl-Kernstock S, Springer Wien New York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Sackl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D,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(2011): "Meine Dame sagte zu mir, sie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öchte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schön sterben" - Ehrenamtliche Mitarbeiter/innen über das Sterben und über den Tod. Pflegenetz, 4, 23-5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Seklehner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S,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Lusuardi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L,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Schabauer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c Riedl P,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ngelhardt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F (2012), Psychological stress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assessment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patientes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suffering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from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prostate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cancer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Scandinavian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Journal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Urology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Nephrology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Early Online, 1-7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>,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Heck U,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Miksovsky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A, Reiter B,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Zoidl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Medicus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E,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Mase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E,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(2013):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staff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perception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cancer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quality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life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European Journal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oncology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nursing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17, 70-74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(2013) Grundlagen der Kommunikation. In: Gesprächsführung in der Medizin, lernen, lehren, prüfen,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0 &amp; Hladschik-Kermer B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13-22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lastRenderedPageBreak/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(2013) Fit für den Unterricht kommunikativer Kompetenzen. Anforderungen an Qualifizierungsprogramme für Lehrende In: Gesprächsführung in der Medizin, lernen, lehren, prüfen,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0 &amp; Hladschik-Kermer B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217-223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> </w:t>
      </w:r>
      <w:proofErr w:type="gramStart"/>
      <w:r w:rsidRPr="00960C19">
        <w:rPr>
          <w:rFonts w:ascii="Verdana" w:hAnsi="Verdana"/>
          <w:color w:val="000000"/>
          <w:sz w:val="18"/>
          <w:szCs w:val="18"/>
        </w:rPr>
        <w:t>( 2013</w:t>
      </w:r>
      <w:proofErr w:type="gramEnd"/>
      <w:r w:rsidRPr="00960C19">
        <w:rPr>
          <w:rFonts w:ascii="Verdana" w:hAnsi="Verdana"/>
          <w:color w:val="000000"/>
          <w:sz w:val="18"/>
          <w:szCs w:val="18"/>
        </w:rPr>
        <w:t xml:space="preserve">) Das Kommunikationscurriculum an der Medizinischen Universität Wien, Stand 2013, In: Gesprächsführung in der Medizin, lernen, lehren, prüfen,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0 &amp; Hladschik-Kermer B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229-238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(2013). Kommunikationsunterricht in der Studieneingangsphase. In: Gesprächsführung in der Medizin, lernen, lehren, prüfen,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0 &amp; Hladschik-Kermer B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238-241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(2013) Ärztliche Gesprächsführung B. In: Gesprächsführung in der Medizin, lernen, lehren, prüfen,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0 &amp; Hladschik-Kermer B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247-256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Kierner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Heck U,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Miksovsky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A, Reiter B,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Zoidl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Medicus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E,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Masel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E,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(2013):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staff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perception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cancer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patients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quality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life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, European Journal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oncology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nursing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17, 70-74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(2014); Grundlagen der medizinischen Psychologie und Soziologie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251-259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(2014); Frühkindliche Entwicklung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259-268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(2014) Frühkindliche Bindung und ihre medizinische Bedeutung, Stand 2014,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268-270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(2014) Psychotraumatologie, Stand 2014,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270-272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(2014) Erwachsenenalter, Stand 2014,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273-275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B,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 (2014) Sterben und Tod, Stand 2014,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275-279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B,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 (2016) Frühkindliche Bindung und ihre medizinische Bedeutung, Stand 2016,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282-284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(2016) Psychotraumatologie, Stand 2016,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284-286 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(2016) Erwachsenenalter, Stand 2016,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287-288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 (2016) Der Einfluss der Familie auf Gesundheit und Krankheit der Mitglieder, Stand 2016,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288-289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> </w:t>
      </w:r>
    </w:p>
    <w:p w:rsidR="00A00B92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lastRenderedPageBreak/>
        <w:t>Hladschik-Kermer B,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Frischenschlager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 (2016) Sterben und Tod, Stand 2016, In: Der Mensch in Umwelt, Familie und Gesellschaft, MCW Block 6, Wittmann K &amp;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Schoberberger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R (HG),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Fakultas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, Seite 289-293</w:t>
      </w:r>
    </w:p>
    <w:p w:rsidR="00A00B92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Wimmer S (2017).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Talking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to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Patient –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Is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There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an Impact on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Physicians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’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Well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- </w:t>
      </w:r>
      <w:proofErr w:type="spellStart"/>
      <w:proofErr w:type="gramStart"/>
      <w:r w:rsidRPr="00960C19">
        <w:rPr>
          <w:rFonts w:ascii="Verdana" w:hAnsi="Verdana"/>
          <w:color w:val="000000"/>
          <w:sz w:val="18"/>
          <w:szCs w:val="18"/>
        </w:rPr>
        <w:t>Being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?.</w:t>
      </w:r>
      <w:proofErr w:type="gramEnd"/>
      <w:r w:rsidRPr="00960C19">
        <w:rPr>
          <w:rFonts w:ascii="Verdana" w:hAnsi="Verdana"/>
          <w:color w:val="000000"/>
          <w:sz w:val="18"/>
          <w:szCs w:val="18"/>
        </w:rPr>
        <w:t xml:space="preserve"> ACTA MEDICO-BIOTECHNICA, 85-92. 10.18690/978-961-286-087-5.10. 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proofErr w:type="spellStart"/>
      <w:r w:rsidRPr="00960C19">
        <w:rPr>
          <w:rFonts w:ascii="Verdana" w:hAnsi="Verdana"/>
          <w:color w:val="000000"/>
          <w:sz w:val="18"/>
          <w:szCs w:val="18"/>
        </w:rPr>
        <w:t>Bibl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K., Wagner M., Steinbauer P.,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Gröpel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P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.</w:t>
      </w:r>
      <w:r w:rsidRPr="00960C19">
        <w:rPr>
          <w:rFonts w:ascii="Verdana" w:hAnsi="Verdana"/>
          <w:color w:val="000000"/>
          <w:sz w:val="18"/>
          <w:szCs w:val="18"/>
        </w:rPr>
        <w:t xml:space="preserve">, Wimmer S.,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Olischar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M., Berger A., </w:t>
      </w: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B.</w:t>
      </w:r>
      <w:r w:rsidRPr="00960C19">
        <w:rPr>
          <w:rFonts w:ascii="Verdana" w:hAnsi="Verdana"/>
          <w:color w:val="000000"/>
          <w:sz w:val="18"/>
          <w:szCs w:val="18"/>
        </w:rPr>
        <w:t xml:space="preserve"> (2021).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NeoAct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: A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randomized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prospective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pilot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study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on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communication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skill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training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neonatologists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. Frontiers in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Pediatrics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>. </w:t>
      </w:r>
      <w:hyperlink r:id="rId4" w:tgtFrame="_blank" w:history="1">
        <w:r w:rsidRPr="00960C19">
          <w:rPr>
            <w:rStyle w:val="Hyperlink"/>
            <w:rFonts w:ascii="Verdana" w:hAnsi="Verdana"/>
            <w:sz w:val="18"/>
            <w:szCs w:val="18"/>
          </w:rPr>
          <w:t>doi.org/10.3389/fped.2021.675742</w:t>
        </w:r>
      </w:hyperlink>
    </w:p>
    <w:p w:rsidR="00A00B92" w:rsidRDefault="002F041F" w:rsidP="00960C19">
      <w:pPr>
        <w:pStyle w:val="StandardWeb"/>
        <w:spacing w:before="450" w:beforeAutospacing="0" w:after="450" w:afterAutospacing="0" w:line="276" w:lineRule="atLeast"/>
        <w:rPr>
          <w:rStyle w:val="Hyperlink"/>
          <w:rFonts w:ascii="Verdana" w:hAnsi="Verdana"/>
          <w:color w:val="020202"/>
          <w:sz w:val="18"/>
          <w:szCs w:val="18"/>
        </w:rPr>
      </w:pPr>
      <w:r w:rsidRPr="00960C19">
        <w:rPr>
          <w:rFonts w:ascii="Verdana" w:hAnsi="Verdana"/>
          <w:sz w:val="18"/>
          <w:szCs w:val="18"/>
        </w:rPr>
        <w:t xml:space="preserve">Singer M, Ott M, </w:t>
      </w:r>
      <w:proofErr w:type="spellStart"/>
      <w:r w:rsidRPr="00960C19">
        <w:rPr>
          <w:rFonts w:ascii="Verdana" w:hAnsi="Verdana"/>
          <w:sz w:val="18"/>
          <w:szCs w:val="18"/>
        </w:rPr>
        <w:t>Bliem</w:t>
      </w:r>
      <w:proofErr w:type="spellEnd"/>
      <w:r w:rsidRPr="00960C19">
        <w:rPr>
          <w:rFonts w:ascii="Verdana" w:hAnsi="Verdana"/>
          <w:sz w:val="18"/>
          <w:szCs w:val="18"/>
        </w:rPr>
        <w:t xml:space="preserve"> H R, </w:t>
      </w:r>
      <w:r w:rsidRPr="00960C19">
        <w:rPr>
          <w:rStyle w:val="Fett"/>
          <w:rFonts w:ascii="Verdana" w:hAnsi="Verdana"/>
          <w:sz w:val="18"/>
          <w:szCs w:val="18"/>
        </w:rPr>
        <w:t>Hladschik-Kermer B</w:t>
      </w:r>
      <w:r w:rsidRPr="00960C19">
        <w:rPr>
          <w:rFonts w:ascii="Verdana" w:hAnsi="Verdana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sz w:val="18"/>
          <w:szCs w:val="18"/>
        </w:rPr>
        <w:t>Ocana-Peinado</w:t>
      </w:r>
      <w:proofErr w:type="spellEnd"/>
      <w:r w:rsidRPr="00960C19">
        <w:rPr>
          <w:rFonts w:ascii="Verdana" w:hAnsi="Verdana"/>
          <w:sz w:val="18"/>
          <w:szCs w:val="18"/>
        </w:rPr>
        <w:t xml:space="preserve"> F M, </w:t>
      </w:r>
      <w:proofErr w:type="spellStart"/>
      <w:r w:rsidRPr="00960C19">
        <w:rPr>
          <w:rFonts w:ascii="Verdana" w:hAnsi="Verdana"/>
          <w:sz w:val="18"/>
          <w:szCs w:val="18"/>
        </w:rPr>
        <w:t>Chamson</w:t>
      </w:r>
      <w:proofErr w:type="spellEnd"/>
      <w:r w:rsidRPr="00960C19">
        <w:rPr>
          <w:rFonts w:ascii="Verdana" w:hAnsi="Verdana"/>
          <w:sz w:val="18"/>
          <w:szCs w:val="18"/>
        </w:rPr>
        <w:t xml:space="preserve"> E, Schubert C. (2021). </w:t>
      </w:r>
      <w:r w:rsidRPr="00960C19">
        <w:rPr>
          <w:rFonts w:ascii="Verdana" w:hAnsi="Verdana"/>
          <w:color w:val="020202"/>
          <w:sz w:val="18"/>
          <w:szCs w:val="18"/>
        </w:rPr>
        <w:t xml:space="preserve">Case Report: Dynamic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Interdependencies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Between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Complementary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Alternative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Medicine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(CAM) Practice,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Urinary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Interleukin-6 Levels,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Fatigue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in a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Breast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 Cancer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Survivor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 xml:space="preserve">. Frontiers in </w:t>
      </w:r>
      <w:proofErr w:type="spellStart"/>
      <w:r w:rsidRPr="00960C19">
        <w:rPr>
          <w:rFonts w:ascii="Verdana" w:hAnsi="Verdana"/>
          <w:color w:val="020202"/>
          <w:sz w:val="18"/>
          <w:szCs w:val="18"/>
        </w:rPr>
        <w:t>Psychiatry</w:t>
      </w:r>
      <w:proofErr w:type="spellEnd"/>
      <w:r w:rsidRPr="00960C19">
        <w:rPr>
          <w:rFonts w:ascii="Verdana" w:hAnsi="Verdana"/>
          <w:color w:val="020202"/>
          <w:sz w:val="18"/>
          <w:szCs w:val="18"/>
        </w:rPr>
        <w:t>. </w:t>
      </w:r>
      <w:hyperlink r:id="rId5" w:history="1">
        <w:r w:rsidRPr="00960C19">
          <w:rPr>
            <w:rStyle w:val="Hyperlink"/>
            <w:rFonts w:ascii="Verdana" w:hAnsi="Verdana"/>
            <w:color w:val="020202"/>
            <w:sz w:val="18"/>
            <w:szCs w:val="18"/>
          </w:rPr>
          <w:t>https://doi.org/10.3389/fpsyt.2021.592379</w:t>
        </w:r>
      </w:hyperlink>
    </w:p>
    <w:p w:rsidR="00960C19" w:rsidRPr="00A00B92" w:rsidRDefault="00960C19" w:rsidP="00960C19">
      <w:pPr>
        <w:pStyle w:val="StandardWeb"/>
        <w:spacing w:before="450" w:beforeAutospacing="0" w:after="450" w:afterAutospacing="0" w:line="276" w:lineRule="atLeast"/>
        <w:rPr>
          <w:rFonts w:ascii="Verdana" w:hAnsi="Verdana"/>
          <w:color w:val="020202"/>
          <w:sz w:val="18"/>
          <w:szCs w:val="18"/>
          <w:u w:val="single"/>
        </w:rPr>
      </w:pPr>
      <w:r w:rsidRPr="00960C19">
        <w:rPr>
          <w:rFonts w:ascii="Verdana" w:hAnsi="Verdana"/>
          <w:sz w:val="18"/>
          <w:szCs w:val="18"/>
        </w:rPr>
        <w:t xml:space="preserve">Stein KV, Rutz W, </w:t>
      </w:r>
      <w:r w:rsidRPr="00A00B92">
        <w:rPr>
          <w:rFonts w:ascii="Verdana" w:hAnsi="Verdana"/>
          <w:b/>
          <w:sz w:val="18"/>
          <w:szCs w:val="18"/>
        </w:rPr>
        <w:t>Hladschik-Kermer B</w:t>
      </w:r>
      <w:r w:rsidRPr="00960C19">
        <w:rPr>
          <w:rFonts w:ascii="Verdana" w:hAnsi="Verdana"/>
          <w:sz w:val="18"/>
          <w:szCs w:val="18"/>
        </w:rPr>
        <w:t>, Dorn</w:t>
      </w:r>
      <w:r>
        <w:rPr>
          <w:rFonts w:ascii="Verdana" w:hAnsi="Verdana"/>
          <w:sz w:val="18"/>
          <w:szCs w:val="18"/>
        </w:rPr>
        <w:t xml:space="preserve">er TE. </w:t>
      </w:r>
      <w:proofErr w:type="spellStart"/>
      <w:r>
        <w:rPr>
          <w:rFonts w:ascii="Verdana" w:hAnsi="Verdana"/>
          <w:sz w:val="18"/>
          <w:szCs w:val="18"/>
        </w:rPr>
        <w:t>Tapping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the</w:t>
      </w:r>
      <w:proofErr w:type="spellEnd"/>
      <w:r>
        <w:rPr>
          <w:rFonts w:ascii="Verdana" w:hAnsi="Verdana"/>
          <w:sz w:val="18"/>
          <w:szCs w:val="18"/>
        </w:rPr>
        <w:t xml:space="preserve"> Potential </w:t>
      </w:r>
      <w:proofErr w:type="spellStart"/>
      <w:r>
        <w:rPr>
          <w:rFonts w:ascii="Verdana" w:hAnsi="Verdana"/>
          <w:sz w:val="18"/>
          <w:szCs w:val="18"/>
        </w:rPr>
        <w:t>of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sz w:val="18"/>
          <w:szCs w:val="18"/>
        </w:rPr>
        <w:t>Resilience</w:t>
      </w:r>
      <w:proofErr w:type="spellEnd"/>
      <w:r w:rsidRPr="00960C19">
        <w:rPr>
          <w:rFonts w:ascii="Verdana" w:hAnsi="Verdana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sz w:val="18"/>
          <w:szCs w:val="18"/>
        </w:rPr>
        <w:t>to</w:t>
      </w:r>
      <w:proofErr w:type="spellEnd"/>
      <w:r w:rsidRPr="00960C19">
        <w:rPr>
          <w:rFonts w:ascii="Verdana" w:hAnsi="Verdana"/>
          <w:sz w:val="18"/>
          <w:szCs w:val="18"/>
        </w:rPr>
        <w:t xml:space="preserve"> Support an Integrated and Person</w:t>
      </w:r>
      <w:r>
        <w:rPr>
          <w:rFonts w:ascii="Verdana" w:hAnsi="Verdana"/>
          <w:sz w:val="18"/>
          <w:szCs w:val="18"/>
        </w:rPr>
        <w:t xml:space="preserve">-Centred Approach </w:t>
      </w:r>
      <w:proofErr w:type="spellStart"/>
      <w:r>
        <w:rPr>
          <w:rFonts w:ascii="Verdana" w:hAnsi="Verdana"/>
          <w:sz w:val="18"/>
          <w:szCs w:val="18"/>
        </w:rPr>
        <w:t>to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Health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and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sz w:val="18"/>
          <w:szCs w:val="18"/>
        </w:rPr>
        <w:t>Wellbeing-Developing</w:t>
      </w:r>
      <w:proofErr w:type="spellEnd"/>
      <w:r w:rsidRPr="00960C19">
        <w:rPr>
          <w:rFonts w:ascii="Verdana" w:hAnsi="Verdana"/>
          <w:sz w:val="18"/>
          <w:szCs w:val="18"/>
        </w:rPr>
        <w:t xml:space="preserve"> a Simple Assessment Tool </w:t>
      </w:r>
      <w:r>
        <w:rPr>
          <w:rFonts w:ascii="Verdana" w:hAnsi="Verdana"/>
          <w:sz w:val="18"/>
          <w:szCs w:val="18"/>
        </w:rPr>
        <w:t xml:space="preserve">for Practice. </w:t>
      </w:r>
      <w:proofErr w:type="spellStart"/>
      <w:r>
        <w:rPr>
          <w:rFonts w:ascii="Verdana" w:hAnsi="Verdana"/>
          <w:sz w:val="18"/>
          <w:szCs w:val="18"/>
        </w:rPr>
        <w:t>Int</w:t>
      </w:r>
      <w:proofErr w:type="spellEnd"/>
      <w:r>
        <w:rPr>
          <w:rFonts w:ascii="Verdana" w:hAnsi="Verdana"/>
          <w:sz w:val="18"/>
          <w:szCs w:val="18"/>
        </w:rPr>
        <w:t xml:space="preserve"> J </w:t>
      </w:r>
      <w:proofErr w:type="spellStart"/>
      <w:r>
        <w:rPr>
          <w:rFonts w:ascii="Verdana" w:hAnsi="Verdana"/>
          <w:sz w:val="18"/>
          <w:szCs w:val="18"/>
        </w:rPr>
        <w:t>Environ</w:t>
      </w:r>
      <w:proofErr w:type="spellEnd"/>
      <w:r>
        <w:rPr>
          <w:rFonts w:ascii="Verdana" w:hAnsi="Verdana"/>
          <w:sz w:val="18"/>
          <w:szCs w:val="18"/>
        </w:rPr>
        <w:t xml:space="preserve"> Res </w:t>
      </w:r>
      <w:r w:rsidRPr="00960C19">
        <w:rPr>
          <w:rFonts w:ascii="Verdana" w:hAnsi="Verdana"/>
          <w:sz w:val="18"/>
          <w:szCs w:val="18"/>
        </w:rPr>
        <w:t xml:space="preserve">Public </w:t>
      </w:r>
      <w:proofErr w:type="spellStart"/>
      <w:r w:rsidRPr="00960C19">
        <w:rPr>
          <w:rFonts w:ascii="Verdana" w:hAnsi="Verdana"/>
          <w:sz w:val="18"/>
          <w:szCs w:val="18"/>
        </w:rPr>
        <w:t>Health</w:t>
      </w:r>
      <w:proofErr w:type="spellEnd"/>
      <w:r w:rsidRPr="00960C19">
        <w:rPr>
          <w:rFonts w:ascii="Verdana" w:hAnsi="Verdana"/>
          <w:sz w:val="18"/>
          <w:szCs w:val="18"/>
        </w:rPr>
        <w:t>. 2022 Feb 25;19(5):2679. doi</w:t>
      </w:r>
      <w:r>
        <w:rPr>
          <w:rFonts w:ascii="Verdana" w:hAnsi="Verdana"/>
          <w:sz w:val="18"/>
          <w:szCs w:val="18"/>
        </w:rPr>
        <w:t xml:space="preserve">: 10.3390/ijerph19052679. 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> </w:t>
      </w:r>
      <w:bookmarkStart w:id="0" w:name="_GoBack"/>
      <w:bookmarkEnd w:id="0"/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Wissenschaftliche Posters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B,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Kirchheiner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K,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Watzke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H (2017)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Talking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about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dying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and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death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from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theory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to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practice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–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elective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course</w:t>
      </w:r>
      <w:proofErr w:type="spellEnd"/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> 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</w:t>
      </w:r>
      <w:r w:rsidRPr="00960C19">
        <w:rPr>
          <w:rFonts w:ascii="Verdana" w:hAnsi="Verdana"/>
          <w:color w:val="000000"/>
          <w:sz w:val="18"/>
          <w:szCs w:val="18"/>
        </w:rPr>
        <w:t xml:space="preserve">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Leschnik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M,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Preusche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I, Winter P (2017)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Vetcom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Vienna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> 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> 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Preise: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Birgit</w:t>
      </w:r>
      <w:r w:rsidRPr="00960C19">
        <w:rPr>
          <w:rFonts w:ascii="Verdana" w:hAnsi="Verdana"/>
          <w:color w:val="000000"/>
          <w:sz w:val="18"/>
          <w:szCs w:val="18"/>
        </w:rPr>
        <w:t>: 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Teacher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of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The Year (Senior) 2016,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Vedmeduni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Wien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Style w:val="Fett"/>
          <w:rFonts w:ascii="Verdana" w:hAnsi="Verdana"/>
          <w:color w:val="000000"/>
          <w:sz w:val="18"/>
          <w:szCs w:val="18"/>
        </w:rPr>
        <w:t>Hladschik-Kermer Birgit</w:t>
      </w:r>
      <w:r w:rsidRPr="00960C19">
        <w:rPr>
          <w:rFonts w:ascii="Verdana" w:hAnsi="Verdana"/>
          <w:color w:val="000000"/>
          <w:sz w:val="18"/>
          <w:szCs w:val="18"/>
        </w:rPr>
        <w:t xml:space="preserve">: Preis für die beste Masterarbeit zum Master für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medical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</w:t>
      </w:r>
      <w:proofErr w:type="spellStart"/>
      <w:r w:rsidRPr="00960C19">
        <w:rPr>
          <w:rFonts w:ascii="Verdana" w:hAnsi="Verdana"/>
          <w:color w:val="000000"/>
          <w:sz w:val="18"/>
          <w:szCs w:val="18"/>
        </w:rPr>
        <w:t>education</w:t>
      </w:r>
      <w:proofErr w:type="spellEnd"/>
      <w:r w:rsidRPr="00960C19">
        <w:rPr>
          <w:rFonts w:ascii="Verdana" w:hAnsi="Verdana"/>
          <w:color w:val="000000"/>
          <w:sz w:val="18"/>
          <w:szCs w:val="18"/>
        </w:rPr>
        <w:t xml:space="preserve"> 2014, Universität Heidelberg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> 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> </w:t>
      </w:r>
    </w:p>
    <w:p w:rsidR="002F041F" w:rsidRPr="00960C19" w:rsidRDefault="002F041F" w:rsidP="002F041F">
      <w:pPr>
        <w:pStyle w:val="StandardWeb"/>
        <w:rPr>
          <w:rFonts w:ascii="Verdana" w:hAnsi="Verdana"/>
          <w:color w:val="000000"/>
          <w:sz w:val="18"/>
          <w:szCs w:val="18"/>
        </w:rPr>
      </w:pPr>
      <w:r w:rsidRPr="00960C19">
        <w:rPr>
          <w:rFonts w:ascii="Verdana" w:hAnsi="Verdana"/>
          <w:color w:val="000000"/>
          <w:sz w:val="18"/>
          <w:szCs w:val="18"/>
        </w:rPr>
        <w:t> </w:t>
      </w:r>
    </w:p>
    <w:p w:rsidR="00177F5F" w:rsidRPr="00960C19" w:rsidRDefault="00177F5F">
      <w:pPr>
        <w:rPr>
          <w:rFonts w:ascii="Verdana" w:hAnsi="Verdana"/>
          <w:sz w:val="18"/>
          <w:szCs w:val="18"/>
        </w:rPr>
      </w:pPr>
    </w:p>
    <w:sectPr w:rsidR="00177F5F" w:rsidRPr="00960C1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41F"/>
    <w:rsid w:val="00177F5F"/>
    <w:rsid w:val="002F041F"/>
    <w:rsid w:val="00960C19"/>
    <w:rsid w:val="00A0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1F58"/>
  <w15:chartTrackingRefBased/>
  <w15:docId w15:val="{FD37CA53-5F07-4DDE-95C6-447950538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0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2F041F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2F041F"/>
    <w:rPr>
      <w:color w:val="0000FF"/>
      <w:u w:val="single"/>
    </w:rPr>
  </w:style>
  <w:style w:type="paragraph" w:customStyle="1" w:styleId="ReportDescription">
    <w:name w:val="ReportDescription"/>
    <w:basedOn w:val="Standard"/>
    <w:uiPriority w:val="1"/>
    <w:unhideWhenUsed/>
    <w:qFormat/>
    <w:rsid w:val="00960C19"/>
    <w:pPr>
      <w:keepNext/>
      <w:keepLines/>
      <w:spacing w:after="0" w:line="276" w:lineRule="auto"/>
      <w:textAlignment w:val="top"/>
    </w:pPr>
    <w:rPr>
      <w:rFonts w:ascii="Arial" w:hAnsi="Arial" w:cs="Arial"/>
      <w:color w:val="666666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89/fpsyt.2021.592379" TargetMode="External"/><Relationship Id="rId4" Type="http://schemas.openxmlformats.org/officeDocument/2006/relationships/hyperlink" Target="https://doi.org/10.3389/fped.2021.675742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MedPsy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Rapp</dc:creator>
  <cp:keywords/>
  <dc:description/>
  <cp:lastModifiedBy>Silvia Rapp</cp:lastModifiedBy>
  <cp:revision>2</cp:revision>
  <dcterms:created xsi:type="dcterms:W3CDTF">2026-02-16T08:24:00Z</dcterms:created>
  <dcterms:modified xsi:type="dcterms:W3CDTF">2026-02-16T08:24:00Z</dcterms:modified>
</cp:coreProperties>
</file>